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" w:hanging="30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МБДОУ № 261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" w:hanging="30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2014 – 2015 учебный год</w:t>
      </w:r>
    </w:p>
    <w:p w:rsidR="00FD1B8F" w:rsidRDefault="00FD1B8F" w:rsidP="00FD1B8F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14 июня 2013 г. N 462 </w:t>
      </w:r>
      <w:proofErr w:type="gramEnd"/>
    </w:p>
    <w:p w:rsidR="00FD1B8F" w:rsidRDefault="00FD1B8F" w:rsidP="00FD1B8F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организацией»)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FD" w:rsidRDefault="00F37CD6" w:rsidP="00F37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CD6" w:rsidRDefault="00F37CD6" w:rsidP="00F37C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12FD">
        <w:rPr>
          <w:rFonts w:ascii="Times New Roman" w:hAnsi="Times New Roman" w:cs="Times New Roman"/>
          <w:sz w:val="28"/>
          <w:szCs w:val="28"/>
        </w:rPr>
        <w:t xml:space="preserve">В МБДОУ функционируют 6 возрастных групп, </w:t>
      </w:r>
      <w:r w:rsidR="00F912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12FD" w:rsidRPr="00097401">
        <w:rPr>
          <w:rFonts w:ascii="Times New Roman" w:eastAsia="Times New Roman" w:hAnsi="Times New Roman" w:cs="Times New Roman"/>
          <w:sz w:val="28"/>
          <w:szCs w:val="28"/>
        </w:rPr>
        <w:t>бщая численность воспитанников, осваивающих образовательную программу дошкольного образования</w:t>
      </w:r>
      <w:r w:rsidR="00F91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(8-12 часов) </w:t>
      </w:r>
      <w:r w:rsidR="00F912FD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F912FD" w:rsidRPr="00097401">
        <w:rPr>
          <w:rFonts w:ascii="Times New Roman" w:eastAsia="Times New Roman" w:hAnsi="Times New Roman" w:cs="Times New Roman"/>
          <w:sz w:val="28"/>
          <w:szCs w:val="28"/>
        </w:rPr>
        <w:t>192 человек</w:t>
      </w:r>
      <w:r w:rsidR="00F912F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2FD" w:rsidRDefault="00F37CD6" w:rsidP="00F37CD6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CD6">
        <w:rPr>
          <w:sz w:val="28"/>
          <w:szCs w:val="28"/>
        </w:rPr>
        <w:t>общая численность воспитанников в возрасте до 3 лет – 29  человек</w:t>
      </w:r>
    </w:p>
    <w:p w:rsidR="00F37CD6" w:rsidRDefault="00F37CD6" w:rsidP="00F37CD6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7401">
        <w:rPr>
          <w:sz w:val="28"/>
          <w:szCs w:val="28"/>
        </w:rPr>
        <w:t>бщая численность воспитанников в возрасте от 3 до 8 лет</w:t>
      </w:r>
      <w:r>
        <w:rPr>
          <w:sz w:val="28"/>
          <w:szCs w:val="28"/>
        </w:rPr>
        <w:t xml:space="preserve"> – 163 человека</w:t>
      </w:r>
    </w:p>
    <w:p w:rsidR="00F37CD6" w:rsidRPr="00F37CD6" w:rsidRDefault="00F37CD6" w:rsidP="00F37CD6">
      <w:pPr>
        <w:pStyle w:val="a5"/>
        <w:widowControl w:val="0"/>
        <w:overflowPunct w:val="0"/>
        <w:autoSpaceDE w:val="0"/>
        <w:autoSpaceDN w:val="0"/>
        <w:adjustRightInd w:val="0"/>
        <w:ind w:left="746"/>
        <w:jc w:val="both"/>
        <w:rPr>
          <w:sz w:val="28"/>
          <w:szCs w:val="28"/>
        </w:rPr>
      </w:pPr>
    </w:p>
    <w:p w:rsidR="00FD1B8F" w:rsidRDefault="00F37CD6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B8F"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 работы в 2014-2015 учебном году МБДОУ № 261 решал следующие годовые задачи: </w:t>
      </w:r>
    </w:p>
    <w:p w:rsidR="00FD1B8F" w:rsidRDefault="00FD1B8F" w:rsidP="00FD1B8F">
      <w:pPr>
        <w:pStyle w:val="a5"/>
        <w:numPr>
          <w:ilvl w:val="0"/>
          <w:numId w:val="1"/>
        </w:numPr>
        <w:ind w:left="426" w:right="119" w:hanging="425"/>
        <w:jc w:val="both"/>
        <w:textAlignment w:val="top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Повышение уровня  профессиональной компетентности педагогов с целью повышения качества воспитательно-образовательного процесса  в соответствии с ФГОС </w:t>
      </w:r>
      <w:proofErr w:type="gramStart"/>
      <w:r>
        <w:rPr>
          <w:bCs/>
          <w:iCs/>
          <w:sz w:val="28"/>
          <w:szCs w:val="28"/>
        </w:rPr>
        <w:t>ДО</w:t>
      </w:r>
      <w:proofErr w:type="gramEnd"/>
      <w:r>
        <w:rPr>
          <w:bCs/>
          <w:iCs/>
          <w:sz w:val="28"/>
          <w:szCs w:val="28"/>
        </w:rPr>
        <w:t>.</w:t>
      </w:r>
    </w:p>
    <w:p w:rsidR="00FD1B8F" w:rsidRDefault="00FD1B8F" w:rsidP="00FD1B8F">
      <w:pPr>
        <w:pStyle w:val="a5"/>
        <w:numPr>
          <w:ilvl w:val="0"/>
          <w:numId w:val="1"/>
        </w:numPr>
        <w:ind w:left="426" w:right="119" w:hanging="42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Активизация  работы педагогического коллектива по духовно-нравственному и  патриотическому воспитанию дошкольников.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8F" w:rsidRDefault="00FD1B8F" w:rsidP="00FD1B8F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FD1B8F" w:rsidRDefault="00FD1B8F" w:rsidP="00F37CD6">
      <w:pPr>
        <w:pStyle w:val="a5"/>
        <w:shd w:val="clear" w:color="auto" w:fill="FFFFFF"/>
        <w:ind w:left="142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Формирование единой образовательной среды ДОУ, характеризующейся единым ценностно-целевым полем всех субъектов воспитательно-образовательного процесса. Эффективная система взаимодействия специалистов и воспитателей. Рост образовательных и творческих достижений всех субъектов воспитательно-образовательного процесса (участие в конкурсах, выставках, презентациях). Создание привлекательного в глазах всех субъектов воспитательно-образовательного процесса имиджа ДОУ, подтверждённого результатами социологических исследований.  Активное включение родителей в воспитательно-образовательный процесс.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были созданы следующие условия:</w:t>
      </w:r>
    </w:p>
    <w:p w:rsidR="00F37CD6" w:rsidRDefault="00F37CD6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Кадровое обеспечение:</w:t>
      </w:r>
    </w:p>
    <w:p w:rsidR="00FD1B8F" w:rsidRDefault="00FD1B8F" w:rsidP="00FD1B8F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Штат МБДОУ укомплектован полностью. </w:t>
      </w:r>
    </w:p>
    <w:p w:rsidR="00FD1B8F" w:rsidRDefault="00FD1B8F" w:rsidP="00F413F5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составе: 12 воспитателей, музыкальный руководитель, педагог-психолог.</w:t>
      </w:r>
    </w:p>
    <w:p w:rsidR="00FD1B8F" w:rsidRDefault="00FD1B8F" w:rsidP="00F413F5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возраст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– 43 года</w:t>
      </w:r>
    </w:p>
    <w:p w:rsidR="00FD1B8F" w:rsidRDefault="00FD1B8F" w:rsidP="00F912FD">
      <w:pPr>
        <w:pStyle w:val="msonormalbullet2gif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 стаж – от 4 до 44 лет</w:t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 имеющих высшее образование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8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912FD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 xml:space="preserve">Численность/удельный вес численности педагогических работников,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имеющих высшее образование педагогической направленности (профиля)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01">
        <w:rPr>
          <w:rFonts w:ascii="Times New Roman" w:eastAsia="Times New Roman" w:hAnsi="Times New Roman" w:cs="Times New Roman"/>
          <w:sz w:val="28"/>
          <w:szCs w:val="28"/>
        </w:rPr>
        <w:t>7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 имеющих среднее профессиональное образование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–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413F5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01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 которым по результатам аттестации присво</w:t>
      </w:r>
      <w:r>
        <w:rPr>
          <w:rFonts w:ascii="Times New Roman" w:eastAsia="Times New Roman" w:hAnsi="Times New Roman" w:cs="Times New Roman"/>
          <w:sz w:val="28"/>
          <w:szCs w:val="28"/>
        </w:rPr>
        <w:t>ена квалификационная категория,</w:t>
      </w:r>
    </w:p>
    <w:p w:rsidR="00F413F5" w:rsidRPr="00097401" w:rsidRDefault="00F413F5" w:rsidP="00F912FD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01">
        <w:rPr>
          <w:rFonts w:ascii="Times New Roman" w:eastAsia="Times New Roman" w:hAnsi="Times New Roman" w:cs="Times New Roman"/>
          <w:sz w:val="28"/>
          <w:szCs w:val="28"/>
        </w:rPr>
        <w:t>в общей численности педагогических работников, в том числе: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097401">
        <w:rPr>
          <w:rFonts w:ascii="Times New Roman" w:eastAsia="Times New Roman" w:hAnsi="Times New Roman" w:cs="Times New Roman"/>
          <w:sz w:val="28"/>
          <w:szCs w:val="28"/>
        </w:rPr>
        <w:t>Высшая</w:t>
      </w:r>
      <w:proofErr w:type="gramEnd"/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4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 w:rsidRPr="00097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01">
        <w:rPr>
          <w:rFonts w:ascii="Times New Roman" w:eastAsia="Times New Roman" w:hAnsi="Times New Roman" w:cs="Times New Roman"/>
          <w:sz w:val="28"/>
          <w:szCs w:val="28"/>
        </w:rPr>
        <w:t>До 5 лет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 –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401">
        <w:rPr>
          <w:rFonts w:ascii="Times New Roman" w:eastAsia="Times New Roman" w:hAnsi="Times New Roman" w:cs="Times New Roman"/>
          <w:sz w:val="28"/>
          <w:szCs w:val="28"/>
        </w:rPr>
        <w:t>Свыше 30 лет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до 30 лет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7,7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413F5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работников в общей численности педагогических работников в возрасте от 55 лет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13F5" w:rsidRPr="00097401" w:rsidRDefault="00F413F5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413F5" w:rsidRPr="00097401" w:rsidRDefault="00F912FD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F413F5" w:rsidRPr="00097401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  <w:r w:rsidR="00F413F5"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 w:rsidR="00F413F5" w:rsidRPr="00097401">
        <w:rPr>
          <w:rFonts w:ascii="Times New Roman" w:eastAsia="Times New Roman" w:hAnsi="Times New Roman" w:cs="Times New Roman"/>
          <w:sz w:val="28"/>
          <w:szCs w:val="28"/>
        </w:rPr>
        <w:t>16 человек</w:t>
      </w:r>
      <w:r w:rsidR="00F413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413F5" w:rsidRPr="00097401">
        <w:rPr>
          <w:rFonts w:ascii="Times New Roman" w:eastAsia="Times New Roman" w:hAnsi="Times New Roman" w:cs="Times New Roman"/>
          <w:sz w:val="28"/>
          <w:szCs w:val="28"/>
        </w:rPr>
        <w:t>100 %</w:t>
      </w:r>
      <w:proofErr w:type="gramEnd"/>
    </w:p>
    <w:p w:rsidR="00F413F5" w:rsidRPr="00097401" w:rsidRDefault="00F912FD" w:rsidP="00F91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13F5" w:rsidRPr="00097401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</w:r>
      <w:r w:rsidR="00F413F5" w:rsidRPr="00097401">
        <w:rPr>
          <w:rFonts w:ascii="Times New Roman" w:eastAsia="Times New Roman" w:hAnsi="Times New Roman" w:cs="Times New Roman"/>
          <w:sz w:val="28"/>
          <w:szCs w:val="28"/>
        </w:rPr>
        <w:tab/>
      </w:r>
      <w:r w:rsidR="00F413F5" w:rsidRPr="00097401">
        <w:rPr>
          <w:rFonts w:ascii="Times New Roman" w:eastAsia="Times New Roman" w:hAnsi="Times New Roman" w:cs="Times New Roman"/>
          <w:sz w:val="28"/>
          <w:szCs w:val="28"/>
        </w:rPr>
        <w:t>2 человека</w:t>
      </w:r>
      <w:r w:rsidR="00F413F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413F5" w:rsidRPr="00097401">
        <w:rPr>
          <w:rFonts w:ascii="Times New Roman" w:eastAsia="Times New Roman" w:hAnsi="Times New Roman" w:cs="Times New Roman"/>
          <w:sz w:val="28"/>
          <w:szCs w:val="28"/>
        </w:rPr>
        <w:t>13%</w:t>
      </w:r>
    </w:p>
    <w:p w:rsidR="00F413F5" w:rsidRPr="00097401" w:rsidRDefault="00F413F5" w:rsidP="00F912FD">
      <w:pPr>
        <w:widowControl w:val="0"/>
        <w:tabs>
          <w:tab w:val="left" w:pos="7654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Соотношение "педагогический работник/воспитанник" в дошкол</w:t>
      </w:r>
      <w:r w:rsidR="00F912FD">
        <w:rPr>
          <w:rFonts w:ascii="Times New Roman" w:eastAsia="Times New Roman" w:hAnsi="Times New Roman" w:cs="Times New Roman"/>
          <w:sz w:val="28"/>
          <w:szCs w:val="28"/>
        </w:rPr>
        <w:t xml:space="preserve">ьной образовательной организации   –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12F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/192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года велась работа с педагогическим коллективом по направлениям:</w:t>
      </w:r>
    </w:p>
    <w:p w:rsidR="00FD1B8F" w:rsidRDefault="00FD1B8F" w:rsidP="00FD1B8F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МБДОУ; </w:t>
      </w:r>
    </w:p>
    <w:p w:rsidR="00FD1B8F" w:rsidRDefault="00FD1B8F" w:rsidP="00FD1B8F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затруднений педагогов при осуществлении воспитательно-образовательного процесса в рамках внедрения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; </w:t>
      </w:r>
    </w:p>
    <w:p w:rsidR="00FD1B8F" w:rsidRDefault="00FD1B8F" w:rsidP="00FD1B8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уровня компетентности и методической подготовки педагогов; </w:t>
      </w:r>
    </w:p>
    <w:p w:rsidR="00FD1B8F" w:rsidRDefault="00FD1B8F" w:rsidP="00FD1B8F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дифференцированного подхода в системе повышения </w:t>
      </w:r>
      <w:r>
        <w:rPr>
          <w:sz w:val="28"/>
          <w:szCs w:val="28"/>
        </w:rPr>
        <w:lastRenderedPageBreak/>
        <w:t xml:space="preserve">квалификации педагогических работников МБДОУ; </w:t>
      </w:r>
    </w:p>
    <w:p w:rsidR="00FD1B8F" w:rsidRDefault="00FD1B8F" w:rsidP="00FD1B8F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компетенций, обеспечивающих качество педагогической деятельности в условиях внедрения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FD1B8F" w:rsidRDefault="00FD1B8F" w:rsidP="00FD1B8F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каждого педагога в инновационную деятельность по проблеме духовно-нравственного и  патриотического воспитания дошкольников; </w:t>
      </w:r>
    </w:p>
    <w:p w:rsidR="00FD1B8F" w:rsidRDefault="00FD1B8F" w:rsidP="00FD1B8F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обобщение передового педагогического опыта;</w:t>
      </w:r>
    </w:p>
    <w:p w:rsidR="00FD1B8F" w:rsidRDefault="00FD1B8F" w:rsidP="00FD1B8F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эмоционально-благополучного микроклимата и оптимальных условий труда. 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в 2014-2015 учебном году прошли два воспитателя, получили высшую квалификационную категорию два педагога.          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МБДОУ активно принимали участие в работе педсоветов, мастер-классов и семинаров в рамках реализации годового плана по проблемам: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Повышения уровня  профессиональной компетентности педагогов с целью повышения качества воспитательно-образовательного процесса  в соответствии с ФГОС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»;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 педагогического коллектива по духовно-нравственному и  патриотическому воспитанию дошкольников».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участие в следующих городских и районных мероприятиях: </w:t>
      </w:r>
    </w:p>
    <w:p w:rsidR="00FD1B8F" w:rsidRDefault="00FD1B8F" w:rsidP="00FD1B8F">
      <w:pPr>
        <w:pStyle w:val="a3"/>
        <w:numPr>
          <w:ilvl w:val="0"/>
          <w:numId w:val="3"/>
        </w:numPr>
        <w:spacing w:after="0"/>
        <w:ind w:left="25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районном и городском этапе конкурса «Учитель года города Ростова-на-Дону – 2015».</w:t>
      </w:r>
    </w:p>
    <w:p w:rsidR="00FD1B8F" w:rsidRDefault="00FD1B8F" w:rsidP="00FD1B8F">
      <w:pPr>
        <w:pStyle w:val="a3"/>
        <w:numPr>
          <w:ilvl w:val="0"/>
          <w:numId w:val="3"/>
        </w:numPr>
        <w:spacing w:after="0"/>
        <w:ind w:left="256"/>
        <w:jc w:val="both"/>
        <w:rPr>
          <w:sz w:val="28"/>
          <w:szCs w:val="28"/>
        </w:rPr>
      </w:pPr>
      <w:r>
        <w:rPr>
          <w:sz w:val="28"/>
          <w:szCs w:val="28"/>
        </w:rPr>
        <w:t>в работе районного МО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старших воспитателей по проблеме: </w:t>
      </w:r>
      <w:r>
        <w:rPr>
          <w:b/>
          <w:i/>
          <w:iCs/>
          <w:sz w:val="28"/>
          <w:szCs w:val="28"/>
        </w:rPr>
        <w:t>«</w:t>
      </w:r>
      <w:r>
        <w:rPr>
          <w:rStyle w:val="a7"/>
          <w:b w:val="0"/>
          <w:sz w:val="28"/>
          <w:szCs w:val="28"/>
        </w:rPr>
        <w:t>Повышение эффективности образовательного процесса через  использование интерактивных информационных технологий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НОД», «Построение предметно-пространственной среды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»;</w:t>
      </w:r>
    </w:p>
    <w:p w:rsidR="00FD1B8F" w:rsidRDefault="00FD1B8F" w:rsidP="00FD1B8F">
      <w:pPr>
        <w:pStyle w:val="a3"/>
        <w:numPr>
          <w:ilvl w:val="0"/>
          <w:numId w:val="3"/>
        </w:numPr>
        <w:spacing w:after="0"/>
        <w:ind w:left="256"/>
        <w:jc w:val="both"/>
        <w:rPr>
          <w:sz w:val="28"/>
          <w:szCs w:val="28"/>
        </w:rPr>
      </w:pPr>
      <w:r>
        <w:rPr>
          <w:sz w:val="28"/>
          <w:szCs w:val="28"/>
        </w:rPr>
        <w:t>в работе районного МО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педагогов-психологов по проблеме: «использование методов гештальтпсихологии в работе с дошкольниками»;</w:t>
      </w:r>
    </w:p>
    <w:p w:rsidR="00FD1B8F" w:rsidRDefault="00FD1B8F" w:rsidP="00FD1B8F">
      <w:pPr>
        <w:pStyle w:val="a3"/>
        <w:numPr>
          <w:ilvl w:val="0"/>
          <w:numId w:val="3"/>
        </w:numPr>
        <w:spacing w:after="0"/>
        <w:ind w:left="256"/>
        <w:jc w:val="both"/>
        <w:rPr>
          <w:sz w:val="28"/>
          <w:szCs w:val="28"/>
        </w:rPr>
      </w:pPr>
      <w:r>
        <w:rPr>
          <w:sz w:val="28"/>
          <w:szCs w:val="28"/>
        </w:rPr>
        <w:t>в работе районного МО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воспитателей по проблеме: «Нетрадиционное использование классических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физическом воспитании и оздоровлении дошкольников»;</w:t>
      </w:r>
    </w:p>
    <w:p w:rsidR="00FD1B8F" w:rsidRDefault="00FD1B8F" w:rsidP="00FD1B8F">
      <w:pPr>
        <w:pStyle w:val="a3"/>
        <w:numPr>
          <w:ilvl w:val="0"/>
          <w:numId w:val="3"/>
        </w:numPr>
        <w:spacing w:after="0"/>
        <w:ind w:left="256"/>
        <w:jc w:val="both"/>
        <w:rPr>
          <w:sz w:val="28"/>
          <w:szCs w:val="28"/>
        </w:rPr>
      </w:pPr>
      <w:r>
        <w:rPr>
          <w:sz w:val="28"/>
          <w:szCs w:val="28"/>
        </w:rPr>
        <w:t>в районном конкурсе «День Земли»;</w:t>
      </w:r>
    </w:p>
    <w:p w:rsidR="00FD1B8F" w:rsidRDefault="00FD1B8F" w:rsidP="00FD1B8F">
      <w:pPr>
        <w:pStyle w:val="a3"/>
        <w:numPr>
          <w:ilvl w:val="0"/>
          <w:numId w:val="3"/>
        </w:numPr>
        <w:spacing w:after="0"/>
        <w:ind w:left="256"/>
        <w:jc w:val="both"/>
        <w:rPr>
          <w:sz w:val="28"/>
          <w:szCs w:val="28"/>
        </w:rPr>
      </w:pPr>
      <w:r>
        <w:rPr>
          <w:sz w:val="28"/>
          <w:szCs w:val="28"/>
        </w:rPr>
        <w:t>в районном фестивале инсценированной сказки;</w:t>
      </w:r>
    </w:p>
    <w:p w:rsidR="00FD1B8F" w:rsidRDefault="00FD1B8F" w:rsidP="00FD1B8F">
      <w:pPr>
        <w:pStyle w:val="a3"/>
        <w:numPr>
          <w:ilvl w:val="0"/>
          <w:numId w:val="3"/>
        </w:numPr>
        <w:spacing w:after="0"/>
        <w:ind w:left="256"/>
        <w:jc w:val="both"/>
        <w:rPr>
          <w:sz w:val="28"/>
          <w:szCs w:val="28"/>
        </w:rPr>
      </w:pPr>
      <w:r>
        <w:rPr>
          <w:sz w:val="28"/>
          <w:szCs w:val="28"/>
        </w:rPr>
        <w:t>в районном музыкальном фестивале «Патриотическое воспитание в творчестве детей» и др.</w:t>
      </w:r>
    </w:p>
    <w:p w:rsidR="00FD1B8F" w:rsidRDefault="00FD1B8F" w:rsidP="00FD1B8F">
      <w:pPr>
        <w:pStyle w:val="a5"/>
        <w:ind w:left="0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сотрудники детского сада принимали активное участие в выставках, смотрах, конкурсах и тематических мероприятиях МБДОУ: тематических проектах - «</w:t>
      </w:r>
      <w:r>
        <w:rPr>
          <w:rStyle w:val="c8"/>
          <w:bCs/>
          <w:sz w:val="28"/>
          <w:szCs w:val="28"/>
        </w:rPr>
        <w:t>Неделя дорожной безопасности</w:t>
      </w:r>
      <w:r>
        <w:rPr>
          <w:sz w:val="28"/>
          <w:szCs w:val="28"/>
        </w:rPr>
        <w:t>»; «</w:t>
      </w:r>
      <w:r>
        <w:rPr>
          <w:rStyle w:val="c8"/>
          <w:bCs/>
          <w:sz w:val="28"/>
          <w:szCs w:val="28"/>
        </w:rPr>
        <w:t>Неделя пожарной безопасности</w:t>
      </w:r>
      <w:r>
        <w:rPr>
          <w:sz w:val="28"/>
          <w:szCs w:val="28"/>
        </w:rPr>
        <w:t>»; «</w:t>
      </w:r>
      <w:r>
        <w:rPr>
          <w:rStyle w:val="c8"/>
          <w:bCs/>
          <w:sz w:val="28"/>
          <w:szCs w:val="28"/>
        </w:rPr>
        <w:t>Неделя добра</w:t>
      </w:r>
      <w:r>
        <w:rPr>
          <w:sz w:val="28"/>
          <w:szCs w:val="28"/>
        </w:rPr>
        <w:t>»; «</w:t>
      </w:r>
      <w:r>
        <w:rPr>
          <w:rStyle w:val="c8"/>
          <w:bCs/>
          <w:sz w:val="28"/>
          <w:szCs w:val="28"/>
        </w:rPr>
        <w:t>Неделя сказок</w:t>
      </w:r>
      <w:r>
        <w:rPr>
          <w:sz w:val="28"/>
          <w:szCs w:val="28"/>
        </w:rPr>
        <w:t>»; «</w:t>
      </w:r>
      <w:r>
        <w:rPr>
          <w:rStyle w:val="c8"/>
          <w:bCs/>
          <w:sz w:val="28"/>
          <w:szCs w:val="28"/>
        </w:rPr>
        <w:t>Неделя здоровья</w:t>
      </w:r>
      <w:r>
        <w:rPr>
          <w:sz w:val="28"/>
          <w:szCs w:val="28"/>
        </w:rPr>
        <w:t>»; смотрах-конкурсах:  уголок в группе «Азбука безопасности», Оформление  участков к лету «Летняя фантазия»; выставках: «Родина наша – нет её краше!», Очень я собой горжусь!» (персональные выставки) и др.</w:t>
      </w:r>
    </w:p>
    <w:p w:rsidR="00FD1B8F" w:rsidRDefault="00FD1B8F" w:rsidP="00FD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D1B8F">
          <w:pgSz w:w="11900" w:h="16838"/>
          <w:pgMar w:top="1095" w:right="840" w:bottom="1068" w:left="1700" w:header="720" w:footer="720" w:gutter="0"/>
          <w:cols w:space="720"/>
        </w:sectPr>
      </w:pP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age3"/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Материально-техническое оснащение: 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Дорожной картой введения ФГОС дошкольного образования в МБДОУ № 261 в 2014-2015 годах материально-техническая  база и развивающая среда должны быть приведены в соответствие с требованиями ФГОС ДО, а после выхода реестра примерных образовательных программ обеспечено УМК, согласно возрастным группам по заявленной программе. 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 материально-техническое  оснащение  соответствует заявленным в Лицензии программам и обеспечивает реализацию ООП МБДОУ, соответствует санитарно-эпидемиологическим нормам, но игровое  оборудование и программное обеспечение предметно-развивающей среды групп по возрастным принципам и 5 основным направлениям развития дошкольников требуют пополнения.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Музыкальный зал</w:t>
      </w:r>
      <w:r w:rsidR="00F37CD6">
        <w:rPr>
          <w:rFonts w:ascii="Times New Roman" w:hAnsi="Times New Roman" w:cs="Times New Roman"/>
          <w:sz w:val="28"/>
          <w:szCs w:val="28"/>
        </w:rPr>
        <w:t xml:space="preserve"> совмещён с физкультурным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F37C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кабинет психолога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оборудованием и материалами, способствуют  интеллектуальному, эмоциональному и личностному развитию воспитанников.</w:t>
      </w:r>
    </w:p>
    <w:p w:rsidR="00FD1B8F" w:rsidRDefault="00F37CD6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Имеются 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прогулочны</w:t>
      </w:r>
      <w:r>
        <w:rPr>
          <w:rFonts w:ascii="Times New Roman" w:eastAsia="Times New Roman" w:hAnsi="Times New Roman" w:cs="Times New Roman"/>
          <w:sz w:val="28"/>
          <w:szCs w:val="28"/>
        </w:rPr>
        <w:t>е площад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7401">
        <w:rPr>
          <w:rFonts w:ascii="Times New Roman" w:eastAsia="Times New Roman" w:hAnsi="Times New Roman" w:cs="Times New Roman"/>
          <w:sz w:val="28"/>
          <w:szCs w:val="28"/>
        </w:rPr>
        <w:t xml:space="preserve"> физическую активность и разнообразную игровую деятельность воспитанников на прогулке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н</w:t>
      </w:r>
      <w:r w:rsidR="00FD1B8F">
        <w:rPr>
          <w:rFonts w:ascii="Times New Roman" w:hAnsi="Times New Roman" w:cs="Times New Roman"/>
          <w:sz w:val="28"/>
          <w:szCs w:val="28"/>
        </w:rPr>
        <w:t>еобходима частичная замена оборудования на территории игровых площадок МБДОУ.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 МБДОУ осуществляется в соответствии с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на основе принципов единоначалия и самоуправления. Руководство осуществляется заведующим.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детским садом являются: Совет МБДОУ, Общее собрание МБДОУ и Педагогический Совет МБДОУ.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образовательного процесса, оценка образовательной деятельности: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осуществлялось с учетом Новой образовательной доктрины РФ, в соответствии с требованиями ФЗ «Об образовании в Российской Федерации» от 29 декабря 2012 г. N 273, ФГОС ДО (Приказ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образования») и  Приказом от 30 августа 2013 года N 1014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воспитанников МБДОУ строился по принципу гибкой системы, учитывал потребности всех детей (разных этнических групп, пола, возраста, принадлежности к той или иной социальной группе). Использовались  вариативные образовательные формы и методы обучения и воспитания – полное или неполное пребывание в группе, обучение с поддержкой и по индивидуальному учебному плану (в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структуры образовательной программы МБДОУ показал соответствие новым требованиям. </w:t>
      </w:r>
    </w:p>
    <w:p w:rsidR="00FD1B8F" w:rsidRDefault="00FD1B8F" w:rsidP="00FD1B8F">
      <w:pPr>
        <w:widowControl w:val="0"/>
        <w:numPr>
          <w:ilvl w:val="0"/>
          <w:numId w:val="4"/>
        </w:numPr>
        <w:tabs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1B8F" w:rsidRDefault="00FD1B8F" w:rsidP="00FD1B8F">
      <w:pPr>
        <w:widowControl w:val="0"/>
        <w:numPr>
          <w:ilvl w:val="0"/>
          <w:numId w:val="5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сохранения и укрепления здоровья детей; </w:t>
      </w:r>
    </w:p>
    <w:p w:rsidR="00FD1B8F" w:rsidRDefault="00FD1B8F" w:rsidP="00FD1B8F">
      <w:pPr>
        <w:widowControl w:val="0"/>
        <w:numPr>
          <w:ilvl w:val="0"/>
          <w:numId w:val="5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познавательно – речевого развития; </w:t>
      </w:r>
    </w:p>
    <w:p w:rsidR="00FD1B8F" w:rsidRDefault="00FD1B8F" w:rsidP="00FD1B8F">
      <w:pPr>
        <w:widowControl w:val="0"/>
        <w:numPr>
          <w:ilvl w:val="0"/>
          <w:numId w:val="5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социально-личностного развития; </w:t>
      </w:r>
    </w:p>
    <w:p w:rsidR="00FD1B8F" w:rsidRDefault="00FD1B8F" w:rsidP="00FD1B8F">
      <w:pPr>
        <w:widowControl w:val="0"/>
        <w:numPr>
          <w:ilvl w:val="0"/>
          <w:numId w:val="5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художественно-эстетического развития. 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ДОУ использовались методы и технологии развивающего обучения, такие как технология развития детской игровой деятельности (Коротковой,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технология развития музыкальных способностей детей (Тарасовой),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программы Глазыриной по физическому воспитанию. Расширяется сфера использования методов развивающего обучения за счет привлечения ИКТ.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организации педагогического процесса: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Наиболее предпочитаемыми формами организации педагогического процесса в МБДОУ остаются: НОД, группы по интересам, кружки, спортивные секции.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Широко используется метод проектов для разработки тематических направлений.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выполнения программ воспитания, оздоровления, коррекции и развития в соответствии с ФГОС показал позитивные и негативные факторы, повлиявшие на результат, а также позволил выделить проблемы, требующие дополнительного внимания: наличие достаточно большого процента детей, нуждающихся в программах индивидуального сопровождения коррекции речи.</w:t>
      </w:r>
    </w:p>
    <w:tbl>
      <w:tblPr>
        <w:tblStyle w:val="a6"/>
        <w:tblW w:w="0" w:type="auto"/>
        <w:tblInd w:w="120" w:type="dxa"/>
        <w:tblLook w:val="04A0"/>
      </w:tblPr>
      <w:tblGrid>
        <w:gridCol w:w="2946"/>
        <w:gridCol w:w="2332"/>
        <w:gridCol w:w="4184"/>
      </w:tblGrid>
      <w:tr w:rsidR="00FD1B8F" w:rsidTr="00FD1B8F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и перспективы</w:t>
            </w:r>
          </w:p>
        </w:tc>
      </w:tr>
      <w:tr w:rsidR="00FD1B8F" w:rsidTr="00FD1B8F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1B8F" w:rsidRDefault="00FD1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1B8F" w:rsidRDefault="00FD1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ведётся по основной общеобразовательной программе дошкольного образования «Физическая культура – дошкольникам» под редакцией Л.Д.Глазыриной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Уровень соответствия</w:t>
            </w:r>
          </w:p>
          <w:p w:rsidR="00FD1B8F" w:rsidRDefault="00FD1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возрастной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норме 94 %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2" w:right="1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определения уровня физической подготовленности и состояния здоровья ребенка применять индивидуальный подход в его физическом развитии и выявлении двигательных интересов;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2" w:right="1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игровые формы обучения и создание развивающей сре</w:t>
            </w:r>
            <w:r>
              <w:rPr>
                <w:sz w:val="28"/>
                <w:szCs w:val="28"/>
              </w:rPr>
              <w:softHyphen/>
              <w:t>ды осуществлять выполнение программ минимум и максимум;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2" w:right="1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представления о здоровом образе жизни, вырабатывать устойчивые навыки самостоятельной организации </w:t>
            </w:r>
            <w:r>
              <w:rPr>
                <w:sz w:val="28"/>
                <w:szCs w:val="28"/>
              </w:rPr>
              <w:lastRenderedPageBreak/>
              <w:t>жизнедеятель</w:t>
            </w:r>
            <w:r>
              <w:rPr>
                <w:sz w:val="28"/>
                <w:szCs w:val="28"/>
              </w:rPr>
              <w:softHyphen/>
              <w:t>ности, в которой любимый вид спорта станет неотъемлемой частью;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 w:righ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</w:t>
            </w:r>
            <w:r>
              <w:rPr>
                <w:w w:val="99"/>
                <w:sz w:val="28"/>
                <w:szCs w:val="28"/>
              </w:rPr>
              <w:t>использовать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5" w:right="107" w:hanging="283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 совместную деятельность</w:t>
            </w:r>
            <w:r>
              <w:rPr>
                <w:sz w:val="28"/>
                <w:szCs w:val="28"/>
              </w:rPr>
              <w:t xml:space="preserve"> включать </w:t>
            </w:r>
            <w:proofErr w:type="gramStart"/>
            <w:r>
              <w:rPr>
                <w:w w:val="97"/>
                <w:sz w:val="28"/>
                <w:szCs w:val="28"/>
              </w:rPr>
              <w:t>оздоровительные</w:t>
            </w:r>
            <w:proofErr w:type="gramEnd"/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07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физической деятельности;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8" w:right="107" w:firstLine="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в комплексы утренней гимнастики </w:t>
            </w:r>
            <w:r>
              <w:rPr>
                <w:sz w:val="28"/>
                <w:szCs w:val="28"/>
              </w:rPr>
              <w:t xml:space="preserve">включать упражнения, </w:t>
            </w:r>
            <w:r>
              <w:rPr>
                <w:w w:val="96"/>
                <w:sz w:val="28"/>
                <w:szCs w:val="28"/>
              </w:rPr>
              <w:t>способствующие улучшению пластики,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гибкости, развивать скоростно-силовые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3"/>
                <w:sz w:val="28"/>
                <w:szCs w:val="28"/>
              </w:rPr>
              <w:t>качества; упражнения на перестроение;</w:t>
            </w:r>
          </w:p>
        </w:tc>
      </w:tr>
      <w:tr w:rsidR="00FD1B8F" w:rsidTr="00FD1B8F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ведётся по основной общеобразовательной программе дошкольного образования под редакцией О.С Ушаковой «Программа развития речи детей дошкольного возраста в детском саду»</w:t>
            </w: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Уровень соответствия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hAnsi="Times New Roman" w:cs="Times New Roman"/>
                <w:w w:val="9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возрастной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норме 86 %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 w:rsidP="00866F3F">
            <w:pPr>
              <w:pStyle w:val="c0"/>
              <w:numPr>
                <w:ilvl w:val="0"/>
                <w:numId w:val="6"/>
              </w:numPr>
              <w:shd w:val="clear" w:color="auto" w:fill="FFFFFF"/>
              <w:spacing w:before="0" w:after="0"/>
              <w:ind w:left="26" w:firstLine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Планировать и проводить мероприятия (праздники, литературные вечера, пьесы-сказки в старшем дошкольном возрасте для показа малышам), посвящённые творчеству писателей, поэтов, иллюстраторов детских книг;</w:t>
            </w:r>
          </w:p>
          <w:p w:rsidR="00FD1B8F" w:rsidRDefault="00FD1B8F" w:rsidP="00866F3F">
            <w:pPr>
              <w:pStyle w:val="c0"/>
              <w:numPr>
                <w:ilvl w:val="0"/>
                <w:numId w:val="6"/>
              </w:numPr>
              <w:shd w:val="clear" w:color="auto" w:fill="FFFFFF"/>
              <w:spacing w:before="0" w:after="0"/>
              <w:ind w:left="26" w:firstLine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активизировать формы работы по приобщению детей к чтению: организация НОД по ознакомлению с биографией писателей, создание </w:t>
            </w:r>
            <w:proofErr w:type="spellStart"/>
            <w:r>
              <w:rPr>
                <w:rStyle w:val="c2"/>
                <w:sz w:val="28"/>
                <w:szCs w:val="28"/>
              </w:rPr>
              <w:t>Книжкиной</w:t>
            </w:r>
            <w:proofErr w:type="spellEnd"/>
            <w:r>
              <w:rPr>
                <w:rStyle w:val="c2"/>
                <w:sz w:val="28"/>
                <w:szCs w:val="28"/>
              </w:rPr>
              <w:t xml:space="preserve"> больницы, книг-самоделок, оформление макетов по мотивам любимых сказок, празднование именин произведения, создание семейных библиотек, конкурс книжек-малюток, конкурс чтецов, проведение </w:t>
            </w:r>
            <w:proofErr w:type="spellStart"/>
            <w:r>
              <w:rPr>
                <w:rStyle w:val="c2"/>
                <w:sz w:val="28"/>
                <w:szCs w:val="28"/>
              </w:rPr>
              <w:t>речедвигательной</w:t>
            </w:r>
            <w:proofErr w:type="spellEnd"/>
            <w:r>
              <w:rPr>
                <w:rStyle w:val="c2"/>
                <w:sz w:val="28"/>
                <w:szCs w:val="28"/>
              </w:rPr>
              <w:t xml:space="preserve">  гимнастики «Шаг к слову» использованием  степов;</w:t>
            </w:r>
          </w:p>
          <w:p w:rsidR="00FD1B8F" w:rsidRDefault="00FD1B8F" w:rsidP="00866F3F">
            <w:pPr>
              <w:pStyle w:val="c0"/>
              <w:numPr>
                <w:ilvl w:val="0"/>
                <w:numId w:val="6"/>
              </w:numPr>
              <w:shd w:val="clear" w:color="auto" w:fill="FFFFFF"/>
              <w:spacing w:before="0" w:after="0"/>
              <w:ind w:left="26" w:firstLine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активизировать в части режимных моментов, в свободном общении взрослых с детьми работу по </w:t>
            </w:r>
            <w:r>
              <w:rPr>
                <w:rStyle w:val="c2"/>
                <w:sz w:val="28"/>
                <w:szCs w:val="28"/>
              </w:rPr>
              <w:lastRenderedPageBreak/>
              <w:t>формированию мотивации к речевым действиям, планируя словесные игры, игры-упражнения для детей на формирование навыка использования правильной интонации в собственной речи;</w:t>
            </w:r>
          </w:p>
          <w:p w:rsidR="00FD1B8F" w:rsidRDefault="00FD1B8F" w:rsidP="00866F3F">
            <w:pPr>
              <w:pStyle w:val="c0"/>
              <w:numPr>
                <w:ilvl w:val="0"/>
                <w:numId w:val="6"/>
              </w:numPr>
              <w:shd w:val="clear" w:color="auto" w:fill="FFFFFF"/>
              <w:spacing w:before="0" w:after="0"/>
              <w:ind w:left="26" w:firstLine="0"/>
            </w:pPr>
            <w:r>
              <w:rPr>
                <w:rStyle w:val="c2"/>
                <w:sz w:val="28"/>
                <w:szCs w:val="28"/>
              </w:rPr>
              <w:t xml:space="preserve">разнообразить формы и методы работы с родителями по развитию речевой активности детей. </w:t>
            </w:r>
          </w:p>
        </w:tc>
      </w:tr>
      <w:tr w:rsidR="00FD1B8F" w:rsidTr="00FD1B8F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осуществляется в рамках основных общеобразовательных программ дошкольного образования: «Математика от 3 до 7» автор З.А.Михайлова,  «Конструирование и художественный труд в детском саду»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Л.В.Куцаковой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«Юный эколог» автор С.Н.Николаева, «Приобщение детей к истокам русской народной культуры» авторы О.Л.Князева,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Уровень соответствия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возрастной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норме</w:t>
            </w:r>
          </w:p>
          <w:p w:rsidR="00FD1B8F" w:rsidRDefault="00FD1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91 %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" w:hanging="82"/>
              <w:rPr>
                <w:rStyle w:val="c35"/>
                <w:sz w:val="28"/>
                <w:szCs w:val="28"/>
              </w:rPr>
            </w:pPr>
            <w:r>
              <w:rPr>
                <w:rStyle w:val="c35"/>
                <w:sz w:val="28"/>
                <w:szCs w:val="28"/>
              </w:rPr>
              <w:t>оборудовать в группах уголки экспериментирования, согласно возрастным особенностям детей дошкольного возраста;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" w:hanging="82"/>
              <w:rPr>
                <w:rStyle w:val="c35"/>
                <w:sz w:val="28"/>
                <w:szCs w:val="28"/>
              </w:rPr>
            </w:pPr>
            <w:r>
              <w:rPr>
                <w:rStyle w:val="c35"/>
                <w:sz w:val="28"/>
                <w:szCs w:val="28"/>
              </w:rPr>
              <w:t>систематически планировать и проводить дидактические и сюжетно – дидактические игры, как основную форму организации совместной познавательной деятельности детей;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" w:hanging="82"/>
              <w:rPr>
                <w:rStyle w:val="c35"/>
                <w:sz w:val="28"/>
                <w:szCs w:val="28"/>
              </w:rPr>
            </w:pPr>
            <w:r>
              <w:rPr>
                <w:rStyle w:val="c35"/>
                <w:sz w:val="28"/>
                <w:szCs w:val="28"/>
              </w:rPr>
              <w:t>использовать разнообразные формы работы с родителями, по вопросам познавательного развития детей дошкольного возраста (проектная деятельность, экологические акции).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" w:hanging="82"/>
            </w:pPr>
            <w:r>
              <w:rPr>
                <w:sz w:val="28"/>
                <w:szCs w:val="28"/>
              </w:rPr>
              <w:t xml:space="preserve">в группах 2,3, 4 – пополнить  </w:t>
            </w:r>
            <w:proofErr w:type="gramStart"/>
            <w:r>
              <w:rPr>
                <w:sz w:val="28"/>
                <w:szCs w:val="28"/>
              </w:rPr>
              <w:t>основные</w:t>
            </w:r>
            <w:proofErr w:type="gramEnd"/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среды как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формирования познавательных способностей и познавательной активности детей. </w:t>
            </w:r>
          </w:p>
        </w:tc>
      </w:tr>
      <w:tr w:rsidR="00FD1B8F" w:rsidTr="00FD1B8F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8F" w:rsidRDefault="00FD1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  <w:p w:rsidR="00FD1B8F" w:rsidRDefault="00FD1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осуществляется в рамках основных общеобразовательных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дошкольного образования «Вместе» автор Е.В.Рыбак,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авторы О.Л.Князева,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1B8F" w:rsidRDefault="00FD1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lastRenderedPageBreak/>
              <w:t>Уровень соответствия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возрастной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норме</w:t>
            </w:r>
          </w:p>
          <w:p w:rsidR="00FD1B8F" w:rsidRDefault="00FD1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 w:rsidP="00866F3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условия для общения воспитанников со  старшими и младшими детьми, людьми пожилого возраста;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нормативными способами разрешения конфликтов;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" w:firstLine="19"/>
              <w:rPr>
                <w:rStyle w:val="a8"/>
                <w:i w:val="0"/>
                <w:iCs w:val="0"/>
              </w:rPr>
            </w:pPr>
            <w:r>
              <w:rPr>
                <w:rStyle w:val="a8"/>
                <w:i w:val="0"/>
                <w:sz w:val="28"/>
                <w:szCs w:val="28"/>
              </w:rPr>
              <w:t xml:space="preserve">формировать позитивные установки к различным видам </w:t>
            </w:r>
            <w:r>
              <w:rPr>
                <w:rStyle w:val="a8"/>
                <w:i w:val="0"/>
                <w:sz w:val="28"/>
                <w:szCs w:val="28"/>
              </w:rPr>
              <w:lastRenderedPageBreak/>
              <w:t>труда и творчества;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" w:firstLine="19"/>
            </w:pPr>
            <w:r>
              <w:rPr>
                <w:rStyle w:val="a8"/>
                <w:i w:val="0"/>
                <w:sz w:val="28"/>
                <w:szCs w:val="28"/>
              </w:rPr>
              <w:t>способствовать усвоению детьми  норм и ценностей, принятых в обществе, включая моральные и нравственные ценности.</w:t>
            </w:r>
          </w:p>
        </w:tc>
      </w:tr>
      <w:tr w:rsidR="00FD1B8F" w:rsidTr="00FD1B8F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FD1B8F" w:rsidRDefault="00FD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1B8F" w:rsidRDefault="00FD1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1B8F" w:rsidRDefault="00FD1B8F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ведётся по основной общеобразовательной программе дошкольного образования «Цветные ладошки» под редакцией И.А.Лыковой, программе дошкольного образования «Гармония» под редакцией К.В.Тарасовой.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Уровень соответствия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возрастной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норме</w:t>
            </w:r>
          </w:p>
          <w:p w:rsidR="00FD1B8F" w:rsidRDefault="00FD1B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97 %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8F" w:rsidRDefault="00FD1B8F" w:rsidP="00866F3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 с детьми педагогам  активно использовать синтез искусств и интеграцию видов деятельности;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" w:firstLine="1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музыкальному руководителю продолжать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8"/>
                <w:sz w:val="28"/>
                <w:szCs w:val="28"/>
              </w:rPr>
              <w:t>работу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8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развитием </w:t>
            </w:r>
            <w:proofErr w:type="spellStart"/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звуковысотного</w:t>
            </w:r>
            <w:proofErr w:type="spellEnd"/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слуха и интонированием,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развитием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sz w:val="28"/>
                <w:szCs w:val="28"/>
              </w:rPr>
              <w:t>певческих способностей, движений.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спектр кружков эстетической направленности;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" w:firstLine="0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продолжить работу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6"/>
                <w:sz w:val="28"/>
                <w:szCs w:val="28"/>
              </w:rPr>
              <w:t xml:space="preserve">над развитием </w:t>
            </w:r>
            <w:proofErr w:type="gramStart"/>
            <w:r>
              <w:rPr>
                <w:w w:val="96"/>
                <w:sz w:val="28"/>
                <w:szCs w:val="28"/>
              </w:rPr>
              <w:t>творческих</w:t>
            </w:r>
            <w:proofErr w:type="gramEnd"/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6"/>
                <w:sz w:val="28"/>
                <w:szCs w:val="28"/>
              </w:rPr>
              <w:t>детей, формированием умений владения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1"/>
                <w:sz w:val="28"/>
                <w:szCs w:val="28"/>
              </w:rPr>
              <w:t>изобразительными средствами.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1"/>
                <w:sz w:val="28"/>
                <w:szCs w:val="28"/>
              </w:rPr>
            </w:pP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8F" w:rsidTr="00FD1B8F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B8F" w:rsidRDefault="00FD1B8F" w:rsidP="00866F3F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hanging="1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–  результаты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1"/>
                <w:sz w:val="28"/>
                <w:szCs w:val="28"/>
              </w:rPr>
              <w:t>свидетельствуют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том, что у детей в среднем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47 %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улучшились показатели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эмоционально-волевой сферы;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оптимизировать работу с родителями детей с особыми потребностями развития;</w:t>
            </w:r>
          </w:p>
          <w:p w:rsidR="00FD1B8F" w:rsidRDefault="00FD1B8F" w:rsidP="00866F3F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 системы  занятий с использованием игровой терапии, </w:t>
            </w:r>
            <w:proofErr w:type="spellStart"/>
            <w:proofErr w:type="gramStart"/>
            <w:r>
              <w:rPr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терапии, игровой терапии  для детей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1B8F" w:rsidRDefault="00FD1B8F">
            <w:pPr>
              <w:pStyle w:val="a5"/>
              <w:widowControl w:val="0"/>
              <w:autoSpaceDE w:val="0"/>
              <w:autoSpaceDN w:val="0"/>
              <w:adjustRightInd w:val="0"/>
              <w:ind w:left="73"/>
              <w:rPr>
                <w:sz w:val="28"/>
                <w:szCs w:val="28"/>
              </w:rPr>
            </w:pPr>
          </w:p>
          <w:p w:rsidR="00FD1B8F" w:rsidRDefault="00FD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w w:val="94"/>
                <w:sz w:val="28"/>
                <w:szCs w:val="28"/>
              </w:rPr>
            </w:pPr>
          </w:p>
        </w:tc>
      </w:tr>
    </w:tbl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 реализации образовательной программы по возрастным группам показал, что наиболее профессионально и эффективно работали группы 3 и 6 (подготовительные к школе группы).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Большое внимание в детском саду уделяется организации работы по физической культуре, как одному из важнейших условий воспитания здорового ребёнка.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Эффективно решать весь спектр задач физической культуры позволяет рационально организованный двигательный режим,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разработанный с учётом возрастных особенностей детей, сезонных условий и предусматривающий оптимальное сочетание различных форм двигательной активности: физкультурных занятий (тренировочных, игровых, тематических), утренней гигиенической гимнастики (музыкально-ритмической, игровой), гимнастики после сна (дорожки “здоровья”, корригирующие упражнения), физкультурных минуток, спортивных досугов и праздников и самостоятельной двигательной деятельности.</w:t>
      </w:r>
      <w:proofErr w:type="gramEnd"/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Эффективная реализация оздоровительных мероприятий целевой программы детского сада “Здоровье” позволяет получать положительные результаты в оздоровлении детей, что подтверждается результатами мониторинга здоровья воспитанников. Наблюдается снижение заболеваемости детей, стабилизация индекса их здоровья.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Годовая задача по духовно-нравственному и  патриотическому воспитанию дошкольников реализовывалась через использование всех образовательных областей; в процессе игровой деятельности; приобщения к элементарным общепринятым нормам и правилам (в том числе моральным) взаимоотношений со сверстниками и взрослыми; формирования гражданской принадлежности, патриотических чувств, развитие чувства принадлежности к мировому сообществу (через накопление жизненного опыта – активизация интереса вначале к самому себе, затем к ближайшему окружению, семье, обществу). Тем не менее, анализ существующих пособий для работы с детьми в данном направлении и календарных планов воспитателей, позволяет констатировать отсутствие системного подхода к организации педагогической деятельности по проблеме и их содержательную ограниченность.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следует отметить, что сотрудничество педагогов с семьей в аспекте формирования духовно-нравственного и  патриотического воспитания дошкольников носит эпизодический характер, когда присутствует необходимость взаимодействия со всем родительским сообществом, как правило, это родительские собрания и праздники.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актуальностью решения вопросов нравственно-патриотического воспитания и основываясь на присутствие задач в реализуемом МБДОУ годовым планом, педагогам рекомендовано  разработать долгосрочный проект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«Я гражданин России».</w:t>
      </w:r>
      <w:proofErr w:type="gramEnd"/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в течение учебного года коллектив детского сада работал над проблемой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повышения уровня  профессиональной компетентности педагогов с целью повышения качества воспитательно-образовательного процесса  в соответствии с ФГОС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контексте данного направления, педагоги рассматривали педагогическое проектирование, как форму построения образовательного процесса, способов и средств  педагогической деятельности, что создает условия для обеспечения перехода от традиционной формы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инновационной. Изучали возможности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проблемно-диалогического подхода, технологии дифференцированного обучения в рамках внедрения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 же можно сделать вывод о том, что работа педагогического коллектива по вопросам решения годовых задач была выполнена достаточно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результативно.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Уровень формирования школьной зрелости у детей 6-7 лет – 100 % соответствие возрастной норме. При организации занятий педагоги используют способы и средства, направленные на обеспечение высокого уровня мотивации учебной деятельности, создания на занятии ситуации успеха, положительного эмоционального настроя.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результаты позволяют сделать вывод о том, что программы и технологии, реализуемые в МБДОУ, обеспечивают высокий уровень подготовки ребенка к школе.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Исследования взаимодействия детей и взрослых показали высокий уровень личностно-ориентированного общения (от 24 до 27 баллов,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баллов).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 анализ содержания и форм взаимодействия с семьей, даны рекомендации по оптимизации процесса вовлечения родителей в педагогическую деятельность.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целом можно сделать вывод, что коллектив МБДОУ с поставленными задачами справился: были созданы организационные, методические и материально-технические условия, обеспечившие развитие воспитанников МБДОУ и комфортную среду жизнедеятельности, повышение профессионализма сотрудников и вовлечение родителей в образовательный процесс.</w:t>
      </w: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8F" w:rsidRDefault="00FD1B8F" w:rsidP="00FD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 трудности у педагогов:</w:t>
      </w:r>
    </w:p>
    <w:p w:rsidR="00FD1B8F" w:rsidRDefault="00FD1B8F" w:rsidP="00FD1B8F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развитие, развитие коммуникативной культуры и обогащение социально-ролевого поведения;</w:t>
      </w:r>
    </w:p>
    <w:p w:rsidR="00FD1B8F" w:rsidRDefault="00FD1B8F" w:rsidP="00FD1B8F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>сотрудничество педагогов и родителей.</w:t>
      </w:r>
      <w:r>
        <w:rPr>
          <w:sz w:val="28"/>
          <w:szCs w:val="28"/>
        </w:rPr>
        <w:t xml:space="preserve"> </w:t>
      </w: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1B8F" w:rsidRDefault="00FD1B8F" w:rsidP="00FD1B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выделенными проблемами в новом учебном году необходимо продолжить индивидуально-ориентированную работу с воспитанниками, педагогическим коллективом, родителями и определить следующие </w:t>
      </w:r>
      <w:r>
        <w:rPr>
          <w:rFonts w:ascii="Times New Roman" w:hAnsi="Times New Roman" w:cs="Times New Roman"/>
          <w:b/>
          <w:sz w:val="28"/>
          <w:szCs w:val="28"/>
        </w:rPr>
        <w:t>годовые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1B8F" w:rsidRDefault="00FD1B8F" w:rsidP="00FD1B8F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Совершенствовать содержание и формы взаимодействия ДОУ и семьи по развитию речи детей. </w:t>
      </w:r>
      <w:r>
        <w:rPr>
          <w:iCs/>
          <w:sz w:val="28"/>
          <w:szCs w:val="28"/>
        </w:rPr>
        <w:t>Создать организационно-педагогические условия для развития коммуникативной культуры и обогащения опыта социально-ролевого поведения.</w:t>
      </w:r>
    </w:p>
    <w:p w:rsidR="00FD1B8F" w:rsidRDefault="00FD1B8F" w:rsidP="00FD1B8F">
      <w:pPr>
        <w:pStyle w:val="c44"/>
        <w:numPr>
          <w:ilvl w:val="0"/>
          <w:numId w:val="11"/>
        </w:numPr>
        <w:shd w:val="clear" w:color="auto" w:fill="FFFFFF"/>
        <w:spacing w:before="0" w:after="0"/>
        <w:ind w:left="714" w:hanging="357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>Повышать  уровень воспитательного потенциала образовательного процесса через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 семейной и гражданской принадлежности, патриотических чувств, чувства принадлежности к мировому сообществу.</w:t>
      </w:r>
    </w:p>
    <w:p w:rsidR="00FD1B8F" w:rsidRDefault="00FD1B8F" w:rsidP="00FD1B8F">
      <w:pPr>
        <w:pStyle w:val="c44"/>
        <w:numPr>
          <w:ilvl w:val="0"/>
          <w:numId w:val="11"/>
        </w:numPr>
        <w:shd w:val="clear" w:color="auto" w:fill="FFFFFF"/>
        <w:spacing w:before="0" w:after="0"/>
        <w:ind w:left="714" w:hanging="357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Создать  оптимальные условия для эффективного сотрудничества педагогов и родителей на дифференцированной основе с целью повышения их социально – педагогической компетентности</w:t>
      </w:r>
      <w:r w:rsidR="00F37CD6">
        <w:rPr>
          <w:rStyle w:val="c9"/>
          <w:sz w:val="28"/>
          <w:szCs w:val="28"/>
        </w:rPr>
        <w:t>.</w:t>
      </w:r>
    </w:p>
    <w:p w:rsidR="00F37CD6" w:rsidRDefault="00F37CD6" w:rsidP="00F37CD6">
      <w:pPr>
        <w:pStyle w:val="c44"/>
        <w:shd w:val="clear" w:color="auto" w:fill="FFFFFF"/>
        <w:spacing w:before="0" w:after="0"/>
        <w:jc w:val="both"/>
        <w:rPr>
          <w:rStyle w:val="c9"/>
          <w:sz w:val="28"/>
          <w:szCs w:val="28"/>
        </w:rPr>
      </w:pPr>
    </w:p>
    <w:p w:rsidR="00F37CD6" w:rsidRDefault="00F37CD6" w:rsidP="00F37CD6">
      <w:pPr>
        <w:pStyle w:val="c44"/>
        <w:shd w:val="clear" w:color="auto" w:fill="FFFFFF"/>
        <w:spacing w:before="0" w:after="0"/>
        <w:jc w:val="both"/>
        <w:rPr>
          <w:rStyle w:val="c9"/>
          <w:sz w:val="28"/>
          <w:szCs w:val="28"/>
        </w:rPr>
      </w:pPr>
    </w:p>
    <w:p w:rsidR="00F37CD6" w:rsidRPr="00FD1B8F" w:rsidRDefault="00F37CD6" w:rsidP="00F37CD6">
      <w:pPr>
        <w:pStyle w:val="c44"/>
        <w:shd w:val="clear" w:color="auto" w:fill="FFFFFF"/>
        <w:spacing w:before="0" w:after="0"/>
        <w:rPr>
          <w:sz w:val="28"/>
          <w:szCs w:val="28"/>
        </w:rPr>
        <w:sectPr w:rsidR="00F37CD6" w:rsidRPr="00FD1B8F">
          <w:pgSz w:w="11906" w:h="16838"/>
          <w:pgMar w:top="1118" w:right="840" w:bottom="839" w:left="1700" w:header="720" w:footer="720" w:gutter="0"/>
          <w:cols w:space="720"/>
        </w:sectPr>
      </w:pPr>
      <w:r>
        <w:rPr>
          <w:rStyle w:val="c9"/>
          <w:sz w:val="28"/>
          <w:szCs w:val="28"/>
        </w:rPr>
        <w:t>Заведующий МБДОУ № 261                              _________      Н.В.Казакова</w:t>
      </w:r>
    </w:p>
    <w:p w:rsidR="006544B6" w:rsidRDefault="006544B6"/>
    <w:sectPr w:rsidR="006544B6" w:rsidSect="0065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84317E5"/>
    <w:multiLevelType w:val="hybridMultilevel"/>
    <w:tmpl w:val="A8786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D271D"/>
    <w:multiLevelType w:val="hybridMultilevel"/>
    <w:tmpl w:val="CE868EE2"/>
    <w:lvl w:ilvl="0" w:tplc="93BE7D3C">
      <w:start w:val="1"/>
      <w:numFmt w:val="decimal"/>
      <w:lvlText w:val="%1."/>
      <w:lvlJc w:val="left"/>
      <w:pPr>
        <w:ind w:left="122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05959"/>
    <w:multiLevelType w:val="hybridMultilevel"/>
    <w:tmpl w:val="EF066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B4183"/>
    <w:multiLevelType w:val="hybridMultilevel"/>
    <w:tmpl w:val="01185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3302D"/>
    <w:multiLevelType w:val="hybridMultilevel"/>
    <w:tmpl w:val="AFB2D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C3F0C"/>
    <w:multiLevelType w:val="hybridMultilevel"/>
    <w:tmpl w:val="C366D78E"/>
    <w:lvl w:ilvl="0" w:tplc="041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1"/>
    <w:multiLevelType w:val="hybridMultilevel"/>
    <w:tmpl w:val="5552A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30F2B"/>
    <w:multiLevelType w:val="hybridMultilevel"/>
    <w:tmpl w:val="1220B38A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">
    <w:nsid w:val="721906C2"/>
    <w:multiLevelType w:val="hybridMultilevel"/>
    <w:tmpl w:val="845663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059FC"/>
    <w:multiLevelType w:val="hybridMultilevel"/>
    <w:tmpl w:val="7CA40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8F"/>
    <w:rsid w:val="003C1102"/>
    <w:rsid w:val="0048752B"/>
    <w:rsid w:val="006544B6"/>
    <w:rsid w:val="0080572F"/>
    <w:rsid w:val="00B50BB7"/>
    <w:rsid w:val="00CA7329"/>
    <w:rsid w:val="00DD511A"/>
    <w:rsid w:val="00F26188"/>
    <w:rsid w:val="00F37CD6"/>
    <w:rsid w:val="00F413F5"/>
    <w:rsid w:val="00F912FD"/>
    <w:rsid w:val="00FD1B8F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8F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1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D1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D1B8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">
    <w:name w:val="c0"/>
    <w:basedOn w:val="a"/>
    <w:rsid w:val="00FD1B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D1B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D1B8F"/>
  </w:style>
  <w:style w:type="character" w:customStyle="1" w:styleId="c2">
    <w:name w:val="c2"/>
    <w:basedOn w:val="a0"/>
    <w:rsid w:val="00FD1B8F"/>
  </w:style>
  <w:style w:type="character" w:customStyle="1" w:styleId="c35">
    <w:name w:val="c35"/>
    <w:basedOn w:val="a0"/>
    <w:rsid w:val="00FD1B8F"/>
  </w:style>
  <w:style w:type="character" w:customStyle="1" w:styleId="c9">
    <w:name w:val="c9"/>
    <w:basedOn w:val="a0"/>
    <w:rsid w:val="00FD1B8F"/>
  </w:style>
  <w:style w:type="table" w:styleId="a6">
    <w:name w:val="Table Grid"/>
    <w:basedOn w:val="a1"/>
    <w:uiPriority w:val="59"/>
    <w:rsid w:val="00FD1B8F"/>
    <w:pPr>
      <w:spacing w:before="0" w:beforeAutospacing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D1B8F"/>
    <w:rPr>
      <w:b/>
      <w:bCs/>
    </w:rPr>
  </w:style>
  <w:style w:type="character" w:styleId="a8">
    <w:name w:val="Emphasis"/>
    <w:basedOn w:val="a0"/>
    <w:uiPriority w:val="20"/>
    <w:qFormat/>
    <w:rsid w:val="00FD1B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2015-10-12T14:45:00Z</dcterms:created>
  <dcterms:modified xsi:type="dcterms:W3CDTF">2015-10-12T15:24:00Z</dcterms:modified>
</cp:coreProperties>
</file>